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61ACC" w14:textId="186DB19A" w:rsidR="00ED5250" w:rsidRPr="008100C7" w:rsidRDefault="00E438B4">
      <w:pPr>
        <w:rPr>
          <w:rFonts w:ascii="Imperial Sans Text" w:hAnsi="Imperial Sans Text"/>
        </w:rPr>
      </w:pPr>
      <w:r w:rsidRPr="008100C7">
        <w:rPr>
          <w:rFonts w:ascii="Imperial Sans Text" w:hAnsi="Imperial Sans Text" w:cstheme="minorHAnsi"/>
          <w:noProof/>
        </w:rPr>
        <w:drawing>
          <wp:inline distT="0" distB="0" distL="0" distR="0" wp14:anchorId="43431FCF" wp14:editId="01283141">
            <wp:extent cx="2374900" cy="260749"/>
            <wp:effectExtent l="0" t="0" r="0" b="6350"/>
            <wp:docPr id="1407470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470557" name="Picture 140747055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67742" cy="292901"/>
                    </a:xfrm>
                    <a:prstGeom prst="rect">
                      <a:avLst/>
                    </a:prstGeom>
                  </pic:spPr>
                </pic:pic>
              </a:graphicData>
            </a:graphic>
          </wp:inline>
        </w:drawing>
      </w:r>
    </w:p>
    <w:p w14:paraId="76A38289" w14:textId="77777777" w:rsidR="00FF0AD2" w:rsidRDefault="00FF0AD2">
      <w:pPr>
        <w:rPr>
          <w:rFonts w:ascii="Imperial Sans Text" w:hAnsi="Imperial Sans Text"/>
          <w:sz w:val="24"/>
          <w:szCs w:val="24"/>
        </w:rPr>
      </w:pPr>
    </w:p>
    <w:p w14:paraId="3F5FBCA9" w14:textId="77777777" w:rsidR="009C7D65" w:rsidRPr="009C7D65" w:rsidRDefault="009C7D65" w:rsidP="009C7D65">
      <w:pPr>
        <w:rPr>
          <w:rFonts w:ascii="Imperial Sans Text" w:hAnsi="Imperial Sans Text"/>
          <w:b/>
          <w:bCs/>
          <w:sz w:val="24"/>
          <w:szCs w:val="24"/>
        </w:rPr>
      </w:pPr>
      <w:r w:rsidRPr="009C7D65">
        <w:rPr>
          <w:rFonts w:ascii="Imperial Sans Text" w:hAnsi="Imperial Sans Text"/>
          <w:b/>
          <w:bCs/>
          <w:sz w:val="24"/>
          <w:szCs w:val="24"/>
        </w:rPr>
        <w:t>SOCIALLY RESPONSIBLE INVESTMENT POLICY WORKING GROUP</w:t>
      </w:r>
      <w:r w:rsidRPr="009C7D65">
        <w:rPr>
          <w:rFonts w:ascii="Imperial Sans Text" w:hAnsi="Imperial Sans Text"/>
          <w:b/>
          <w:bCs/>
          <w:sz w:val="24"/>
          <w:szCs w:val="24"/>
        </w:rPr>
        <w:br/>
        <w:t>21 June 2024 Meeting Summary</w:t>
      </w:r>
    </w:p>
    <w:p w14:paraId="56D56AD9" w14:textId="77777777" w:rsidR="009C7D65" w:rsidRPr="009C7D65" w:rsidRDefault="009C7D65" w:rsidP="009C7D65">
      <w:pPr>
        <w:rPr>
          <w:rFonts w:ascii="Imperial Sans Text" w:hAnsi="Imperial Sans Text"/>
          <w:sz w:val="24"/>
          <w:szCs w:val="24"/>
        </w:rPr>
      </w:pPr>
      <w:r w:rsidRPr="009C7D65">
        <w:rPr>
          <w:rFonts w:ascii="Imperial Sans Text" w:hAnsi="Imperial Sans Text"/>
          <w:sz w:val="24"/>
          <w:szCs w:val="24"/>
        </w:rPr>
        <w:t>The Socially Responsible Investment Policy Working Group met on 21 June 2024. The Chair set the agenda to review how the Imperial Zero Index (IZI) would guide investment practices, receive a presentation on SRI Policy implementation in the Endowment, and discuss communication strategies.</w:t>
      </w:r>
    </w:p>
    <w:p w14:paraId="5470DD4C" w14:textId="77777777" w:rsidR="009C7D65" w:rsidRPr="009C7D65" w:rsidRDefault="009C7D65" w:rsidP="009C7D65">
      <w:pPr>
        <w:rPr>
          <w:rFonts w:ascii="Imperial Sans Text" w:hAnsi="Imperial Sans Text"/>
          <w:sz w:val="24"/>
          <w:szCs w:val="24"/>
        </w:rPr>
      </w:pPr>
      <w:r w:rsidRPr="009C7D65">
        <w:rPr>
          <w:rFonts w:ascii="Imperial Sans Text" w:hAnsi="Imperial Sans Text"/>
          <w:sz w:val="24"/>
          <w:szCs w:val="24"/>
        </w:rPr>
        <w:t>The Chief Investment Officer reported that Imperial’s Endowment had zero exposure to thermal coal, oil sands, or other fossil fuel companies as of April 2024. As a founding member of RINU, Imperial maintained a strong SRI Policy and found no critical need for revisions. A refined investment rating system under the IZI was introduced, categorising partners as red (excluded), amber (non-investable), or green (investable). The Group preferred using “exclusion” over “divestment” and considered extending the policy to other polluting industries.</w:t>
      </w:r>
    </w:p>
    <w:p w14:paraId="08E69DFB" w14:textId="77777777" w:rsidR="009C7D65" w:rsidRPr="009C7D65" w:rsidRDefault="009C7D65" w:rsidP="009C7D65">
      <w:pPr>
        <w:rPr>
          <w:rFonts w:ascii="Imperial Sans Text" w:hAnsi="Imperial Sans Text"/>
          <w:sz w:val="24"/>
          <w:szCs w:val="24"/>
        </w:rPr>
      </w:pPr>
      <w:r w:rsidRPr="009C7D65">
        <w:rPr>
          <w:rFonts w:ascii="Imperial Sans Text" w:hAnsi="Imperial Sans Text"/>
          <w:sz w:val="24"/>
          <w:szCs w:val="24"/>
        </w:rPr>
        <w:t>To improve transparency, Imperial will redesign its website and utilise videos, social media, and collaborations with the Student Union and Alumni networks. The Group reaffirmed the value of the "engage for change" approach and agreed to investigate indirect exposure through pooled funds. A review process was established to classify unassessed companies as amber by default to prevent new investments.</w:t>
      </w:r>
    </w:p>
    <w:p w14:paraId="4C019C6A" w14:textId="77777777" w:rsidR="00FF0AD2" w:rsidRDefault="00FF0AD2">
      <w:pPr>
        <w:rPr>
          <w:rFonts w:ascii="Imperial Sans Text" w:hAnsi="Imperial Sans Text"/>
          <w:sz w:val="24"/>
          <w:szCs w:val="24"/>
        </w:rPr>
      </w:pPr>
    </w:p>
    <w:sectPr w:rsidR="00FF0AD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8DDEC" w14:textId="77777777" w:rsidR="00A97A4B" w:rsidRDefault="00A97A4B" w:rsidP="00AE07A9">
      <w:pPr>
        <w:spacing w:after="0" w:line="240" w:lineRule="auto"/>
      </w:pPr>
      <w:r>
        <w:separator/>
      </w:r>
    </w:p>
  </w:endnote>
  <w:endnote w:type="continuationSeparator" w:id="0">
    <w:p w14:paraId="201D71F7" w14:textId="77777777" w:rsidR="00A97A4B" w:rsidRDefault="00A97A4B" w:rsidP="00AE0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Imperial Sans Text">
    <w:altName w:val="Calibri"/>
    <w:panose1 w:val="020B0503020202020204"/>
    <w:charset w:val="00"/>
    <w:family w:val="swiss"/>
    <w:pitch w:val="variable"/>
    <w:sig w:usb0="A000004F" w:usb1="00002063"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C7ECC" w14:textId="5EA410E3" w:rsidR="000F5F53" w:rsidRPr="00987EA7" w:rsidRDefault="19F9ECF5" w:rsidP="19F9ECF5">
    <w:pPr>
      <w:spacing w:line="271" w:lineRule="auto"/>
      <w:rPr>
        <w:rFonts w:ascii="Imperial Sans Text" w:eastAsia="MS Mincho" w:hAnsi="Imperial Sans Text"/>
        <w:i/>
        <w:iCs/>
        <w:color w:val="0000CD"/>
        <w:sz w:val="16"/>
        <w:szCs w:val="16"/>
        <w:lang w:eastAsia="ja-JP"/>
      </w:rPr>
    </w:pPr>
    <w:r w:rsidRPr="19F9ECF5">
      <w:rPr>
        <w:rFonts w:ascii="Imperial Sans Text" w:eastAsia="MS Mincho" w:hAnsi="Imperial Sans Text"/>
        <w:i/>
        <w:iCs/>
        <w:color w:val="0000CD"/>
        <w:sz w:val="16"/>
        <w:szCs w:val="16"/>
        <w:lang w:eastAsia="ja-JP"/>
      </w:rPr>
      <w:t>Items for information are indicated *</w:t>
    </w:r>
    <w:r w:rsidRPr="19F9ECF5">
      <w:rPr>
        <w:rFonts w:ascii="Imperial Sans Text" w:eastAsia="MS Mincho" w:hAnsi="Imperial Sans Text"/>
        <w:i/>
        <w:iCs/>
        <w:color w:val="FFFFFF" w:themeColor="background1"/>
        <w:sz w:val="16"/>
        <w:szCs w:val="16"/>
        <w:lang w:eastAsia="ja-JP"/>
      </w:rPr>
      <w:t>.</w:t>
    </w:r>
    <w:r w:rsidRPr="19F9ECF5">
      <w:rPr>
        <w:rFonts w:ascii="Imperial Sans Text" w:eastAsia="MS Mincho" w:hAnsi="Imperial Sans Text"/>
        <w:i/>
        <w:iCs/>
        <w:color w:val="0000CD"/>
        <w:sz w:val="16"/>
        <w:szCs w:val="16"/>
        <w:lang w:eastAsia="ja-JP"/>
      </w:rPr>
      <w:t xml:space="preserve">  These will pass without discussion unless requested by a member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6E015" w14:textId="77777777" w:rsidR="00A97A4B" w:rsidRDefault="00A97A4B" w:rsidP="00AE07A9">
      <w:pPr>
        <w:spacing w:after="0" w:line="240" w:lineRule="auto"/>
      </w:pPr>
      <w:r>
        <w:separator/>
      </w:r>
    </w:p>
  </w:footnote>
  <w:footnote w:type="continuationSeparator" w:id="0">
    <w:p w14:paraId="6CB978BA" w14:textId="77777777" w:rsidR="00A97A4B" w:rsidRDefault="00A97A4B" w:rsidP="00AE0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9F9ECF5" w14:paraId="3895A576" w14:textId="77777777" w:rsidTr="19F9ECF5">
      <w:trPr>
        <w:trHeight w:val="300"/>
      </w:trPr>
      <w:tc>
        <w:tcPr>
          <w:tcW w:w="3005" w:type="dxa"/>
        </w:tcPr>
        <w:p w14:paraId="609C2085" w14:textId="23FF20F8" w:rsidR="19F9ECF5" w:rsidRDefault="19F9ECF5" w:rsidP="19F9ECF5">
          <w:pPr>
            <w:pStyle w:val="Header"/>
            <w:ind w:left="-115"/>
          </w:pPr>
        </w:p>
      </w:tc>
      <w:tc>
        <w:tcPr>
          <w:tcW w:w="3005" w:type="dxa"/>
        </w:tcPr>
        <w:p w14:paraId="72BAF1C1" w14:textId="75FF9D6D" w:rsidR="19F9ECF5" w:rsidRDefault="19F9ECF5" w:rsidP="19F9ECF5">
          <w:pPr>
            <w:pStyle w:val="Header"/>
            <w:jc w:val="center"/>
          </w:pPr>
        </w:p>
      </w:tc>
      <w:tc>
        <w:tcPr>
          <w:tcW w:w="3005" w:type="dxa"/>
        </w:tcPr>
        <w:p w14:paraId="1B4230B8" w14:textId="1A59B869" w:rsidR="19F9ECF5" w:rsidRDefault="19F9ECF5" w:rsidP="19F9ECF5">
          <w:pPr>
            <w:pStyle w:val="Header"/>
            <w:ind w:right="-115"/>
            <w:jc w:val="right"/>
          </w:pPr>
        </w:p>
      </w:tc>
    </w:tr>
  </w:tbl>
  <w:p w14:paraId="2757089B" w14:textId="66D914BF" w:rsidR="19F9ECF5" w:rsidRDefault="19F9ECF5" w:rsidP="19F9EC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2B67A4"/>
    <w:multiLevelType w:val="hybridMultilevel"/>
    <w:tmpl w:val="6E424C52"/>
    <w:lvl w:ilvl="0" w:tplc="49C0BEB4">
      <w:start w:val="1"/>
      <w:numFmt w:val="bullet"/>
      <w:lvlText w:val=""/>
      <w:lvlJc w:val="left"/>
      <w:pPr>
        <w:ind w:left="720" w:hanging="360"/>
      </w:pPr>
      <w:rPr>
        <w:rFonts w:ascii="Symbol" w:hAnsi="Symbol" w:hint="default"/>
      </w:rPr>
    </w:lvl>
    <w:lvl w:ilvl="1" w:tplc="8C18FE08">
      <w:start w:val="1"/>
      <w:numFmt w:val="bullet"/>
      <w:lvlText w:val="o"/>
      <w:lvlJc w:val="left"/>
      <w:pPr>
        <w:ind w:left="1440" w:hanging="360"/>
      </w:pPr>
      <w:rPr>
        <w:rFonts w:ascii="Courier New" w:hAnsi="Courier New" w:hint="default"/>
      </w:rPr>
    </w:lvl>
    <w:lvl w:ilvl="2" w:tplc="1542E9FC">
      <w:start w:val="1"/>
      <w:numFmt w:val="bullet"/>
      <w:lvlText w:val=""/>
      <w:lvlJc w:val="left"/>
      <w:pPr>
        <w:ind w:left="2160" w:hanging="360"/>
      </w:pPr>
      <w:rPr>
        <w:rFonts w:ascii="Wingdings" w:hAnsi="Wingdings" w:hint="default"/>
      </w:rPr>
    </w:lvl>
    <w:lvl w:ilvl="3" w:tplc="2376AF16">
      <w:start w:val="1"/>
      <w:numFmt w:val="bullet"/>
      <w:lvlText w:val=""/>
      <w:lvlJc w:val="left"/>
      <w:pPr>
        <w:ind w:left="2880" w:hanging="360"/>
      </w:pPr>
      <w:rPr>
        <w:rFonts w:ascii="Symbol" w:hAnsi="Symbol" w:hint="default"/>
      </w:rPr>
    </w:lvl>
    <w:lvl w:ilvl="4" w:tplc="7F927060">
      <w:start w:val="1"/>
      <w:numFmt w:val="bullet"/>
      <w:lvlText w:val="o"/>
      <w:lvlJc w:val="left"/>
      <w:pPr>
        <w:ind w:left="3600" w:hanging="360"/>
      </w:pPr>
      <w:rPr>
        <w:rFonts w:ascii="Courier New" w:hAnsi="Courier New" w:hint="default"/>
      </w:rPr>
    </w:lvl>
    <w:lvl w:ilvl="5" w:tplc="B67E85A2">
      <w:start w:val="1"/>
      <w:numFmt w:val="bullet"/>
      <w:lvlText w:val=""/>
      <w:lvlJc w:val="left"/>
      <w:pPr>
        <w:ind w:left="4320" w:hanging="360"/>
      </w:pPr>
      <w:rPr>
        <w:rFonts w:ascii="Wingdings" w:hAnsi="Wingdings" w:hint="default"/>
      </w:rPr>
    </w:lvl>
    <w:lvl w:ilvl="6" w:tplc="29586784">
      <w:start w:val="1"/>
      <w:numFmt w:val="bullet"/>
      <w:lvlText w:val=""/>
      <w:lvlJc w:val="left"/>
      <w:pPr>
        <w:ind w:left="5040" w:hanging="360"/>
      </w:pPr>
      <w:rPr>
        <w:rFonts w:ascii="Symbol" w:hAnsi="Symbol" w:hint="default"/>
      </w:rPr>
    </w:lvl>
    <w:lvl w:ilvl="7" w:tplc="881AC21A">
      <w:start w:val="1"/>
      <w:numFmt w:val="bullet"/>
      <w:lvlText w:val="o"/>
      <w:lvlJc w:val="left"/>
      <w:pPr>
        <w:ind w:left="5760" w:hanging="360"/>
      </w:pPr>
      <w:rPr>
        <w:rFonts w:ascii="Courier New" w:hAnsi="Courier New" w:hint="default"/>
      </w:rPr>
    </w:lvl>
    <w:lvl w:ilvl="8" w:tplc="E05CA370">
      <w:start w:val="1"/>
      <w:numFmt w:val="bullet"/>
      <w:lvlText w:val=""/>
      <w:lvlJc w:val="left"/>
      <w:pPr>
        <w:ind w:left="6480" w:hanging="360"/>
      </w:pPr>
      <w:rPr>
        <w:rFonts w:ascii="Wingdings" w:hAnsi="Wingdings" w:hint="default"/>
      </w:rPr>
    </w:lvl>
  </w:abstractNum>
  <w:num w:numId="1" w16cid:durableId="54919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A9"/>
    <w:rsid w:val="000351CC"/>
    <w:rsid w:val="000F5F53"/>
    <w:rsid w:val="001442C8"/>
    <w:rsid w:val="00161EB5"/>
    <w:rsid w:val="001D0970"/>
    <w:rsid w:val="002202BE"/>
    <w:rsid w:val="00253842"/>
    <w:rsid w:val="002B04EA"/>
    <w:rsid w:val="0033201A"/>
    <w:rsid w:val="00337BDC"/>
    <w:rsid w:val="00386B9E"/>
    <w:rsid w:val="003A0B96"/>
    <w:rsid w:val="004F3F22"/>
    <w:rsid w:val="00557C81"/>
    <w:rsid w:val="005E7FBB"/>
    <w:rsid w:val="0062276B"/>
    <w:rsid w:val="00655FA3"/>
    <w:rsid w:val="006A3B88"/>
    <w:rsid w:val="006C12AB"/>
    <w:rsid w:val="00721F71"/>
    <w:rsid w:val="007364A1"/>
    <w:rsid w:val="007505B3"/>
    <w:rsid w:val="007A313D"/>
    <w:rsid w:val="007C1B6F"/>
    <w:rsid w:val="008100C7"/>
    <w:rsid w:val="00987EA7"/>
    <w:rsid w:val="009C7D65"/>
    <w:rsid w:val="00A51951"/>
    <w:rsid w:val="00A63A27"/>
    <w:rsid w:val="00A97A4B"/>
    <w:rsid w:val="00AA17E4"/>
    <w:rsid w:val="00AE07A9"/>
    <w:rsid w:val="00AE307A"/>
    <w:rsid w:val="00B4302B"/>
    <w:rsid w:val="00C2703D"/>
    <w:rsid w:val="00C352E0"/>
    <w:rsid w:val="00C4197A"/>
    <w:rsid w:val="00C76A64"/>
    <w:rsid w:val="00C83D7F"/>
    <w:rsid w:val="00C84593"/>
    <w:rsid w:val="00C85DB8"/>
    <w:rsid w:val="00C9205C"/>
    <w:rsid w:val="00CB30C3"/>
    <w:rsid w:val="00CD4073"/>
    <w:rsid w:val="00CD57B6"/>
    <w:rsid w:val="00DD387F"/>
    <w:rsid w:val="00E438B4"/>
    <w:rsid w:val="00E56049"/>
    <w:rsid w:val="00E71DD4"/>
    <w:rsid w:val="00EB58B6"/>
    <w:rsid w:val="00ED5250"/>
    <w:rsid w:val="00F211D2"/>
    <w:rsid w:val="00F223CC"/>
    <w:rsid w:val="00F707DC"/>
    <w:rsid w:val="00F87EA4"/>
    <w:rsid w:val="00F967BF"/>
    <w:rsid w:val="00FF0AD2"/>
    <w:rsid w:val="02F3836E"/>
    <w:rsid w:val="089DC5E9"/>
    <w:rsid w:val="0BF25846"/>
    <w:rsid w:val="0D6515D9"/>
    <w:rsid w:val="0EDE2604"/>
    <w:rsid w:val="1175C45D"/>
    <w:rsid w:val="13937E6C"/>
    <w:rsid w:val="13C70278"/>
    <w:rsid w:val="1807CBA8"/>
    <w:rsid w:val="19F9ECF5"/>
    <w:rsid w:val="1C560D02"/>
    <w:rsid w:val="1D24539C"/>
    <w:rsid w:val="1F26F475"/>
    <w:rsid w:val="1FFDC5CD"/>
    <w:rsid w:val="2684AFAF"/>
    <w:rsid w:val="2D6B9388"/>
    <w:rsid w:val="30A3344A"/>
    <w:rsid w:val="30C8D8DD"/>
    <w:rsid w:val="38C1304E"/>
    <w:rsid w:val="38E470F8"/>
    <w:rsid w:val="43F8E65C"/>
    <w:rsid w:val="4730871E"/>
    <w:rsid w:val="4755009D"/>
    <w:rsid w:val="492CAB77"/>
    <w:rsid w:val="4E1F0DC8"/>
    <w:rsid w:val="4E87A863"/>
    <w:rsid w:val="4E938B95"/>
    <w:rsid w:val="4EB0178E"/>
    <w:rsid w:val="503940D2"/>
    <w:rsid w:val="5095EECC"/>
    <w:rsid w:val="5852F5B0"/>
    <w:rsid w:val="594ABCC7"/>
    <w:rsid w:val="62E7DE61"/>
    <w:rsid w:val="62E8D1DC"/>
    <w:rsid w:val="64862DB5"/>
    <w:rsid w:val="649EA256"/>
    <w:rsid w:val="6559E27F"/>
    <w:rsid w:val="6C33564F"/>
    <w:rsid w:val="6DAA833D"/>
    <w:rsid w:val="74925861"/>
    <w:rsid w:val="762E28C2"/>
    <w:rsid w:val="77BFAD41"/>
    <w:rsid w:val="7AE87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27551"/>
  <w15:chartTrackingRefBased/>
  <w15:docId w15:val="{F876740C-35E8-4463-8993-537B7C64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Theme="minorHAnsi" w:hAnsi="Book Antiqu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0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07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7A9"/>
  </w:style>
  <w:style w:type="paragraph" w:styleId="Footer">
    <w:name w:val="footer"/>
    <w:basedOn w:val="Normal"/>
    <w:link w:val="FooterChar"/>
    <w:uiPriority w:val="99"/>
    <w:unhideWhenUsed/>
    <w:rsid w:val="00AE07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7A9"/>
  </w:style>
  <w:style w:type="paragraph" w:styleId="Title">
    <w:name w:val="Title"/>
    <w:basedOn w:val="Normal"/>
    <w:link w:val="TitleChar"/>
    <w:qFormat/>
    <w:rsid w:val="000351CC"/>
    <w:pPr>
      <w:suppressAutoHyphens/>
      <w:spacing w:after="0" w:line="240" w:lineRule="auto"/>
      <w:jc w:val="center"/>
      <w:textAlignment w:val="baseline"/>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0351CC"/>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F211D2"/>
    <w:rPr>
      <w:sz w:val="16"/>
      <w:szCs w:val="16"/>
    </w:rPr>
  </w:style>
  <w:style w:type="paragraph" w:styleId="CommentText">
    <w:name w:val="annotation text"/>
    <w:basedOn w:val="Normal"/>
    <w:link w:val="CommentTextChar"/>
    <w:uiPriority w:val="99"/>
    <w:semiHidden/>
    <w:unhideWhenUsed/>
    <w:rsid w:val="00F211D2"/>
    <w:pPr>
      <w:spacing w:line="240" w:lineRule="auto"/>
    </w:pPr>
    <w:rPr>
      <w:sz w:val="20"/>
      <w:szCs w:val="20"/>
    </w:rPr>
  </w:style>
  <w:style w:type="character" w:customStyle="1" w:styleId="CommentTextChar">
    <w:name w:val="Comment Text Char"/>
    <w:basedOn w:val="DefaultParagraphFont"/>
    <w:link w:val="CommentText"/>
    <w:uiPriority w:val="99"/>
    <w:semiHidden/>
    <w:rsid w:val="00F211D2"/>
    <w:rPr>
      <w:sz w:val="20"/>
      <w:szCs w:val="20"/>
    </w:rPr>
  </w:style>
  <w:style w:type="paragraph" w:styleId="CommentSubject">
    <w:name w:val="annotation subject"/>
    <w:basedOn w:val="CommentText"/>
    <w:next w:val="CommentText"/>
    <w:link w:val="CommentSubjectChar"/>
    <w:uiPriority w:val="99"/>
    <w:semiHidden/>
    <w:unhideWhenUsed/>
    <w:rsid w:val="00F211D2"/>
    <w:rPr>
      <w:b/>
      <w:bCs/>
    </w:rPr>
  </w:style>
  <w:style w:type="character" w:customStyle="1" w:styleId="CommentSubjectChar">
    <w:name w:val="Comment Subject Char"/>
    <w:basedOn w:val="CommentTextChar"/>
    <w:link w:val="CommentSubject"/>
    <w:uiPriority w:val="99"/>
    <w:semiHidden/>
    <w:rsid w:val="00F211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6b245bab-ba52-4be5-aa55-af59c71c7a4b" xsi:nil="true"/>
    <Foldercontents xmlns="6b245bab-ba52-4be5-aa55-af59c71c7a4b" xsi:nil="true"/>
    <Retention xmlns="6b245bab-ba52-4be5-aa55-af59c71c7a4b" xsi:nil="true"/>
    <TaxCatchAll xmlns="d0201ca7-26fa-426c-b12d-c4c6e5857dcc" xsi:nil="true"/>
    <lcf76f155ced4ddcb4097134ff3c332f xmlns="6b245bab-ba52-4be5-aa55-af59c71c7a4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E2F9E1E8F8D7342A2B036DF955D7050" ma:contentTypeVersion="20" ma:contentTypeDescription="Create a new document." ma:contentTypeScope="" ma:versionID="91134e908b14c68b66b4e1d2efed168d">
  <xsd:schema xmlns:xsd="http://www.w3.org/2001/XMLSchema" xmlns:xs="http://www.w3.org/2001/XMLSchema" xmlns:p="http://schemas.microsoft.com/office/2006/metadata/properties" xmlns:ns2="6b245bab-ba52-4be5-aa55-af59c71c7a4b" xmlns:ns3="d0201ca7-26fa-426c-b12d-c4c6e5857dcc" xmlns:ns4="a62ee023-e8f0-40ed-8bbe-3e3f2cbb8c47" targetNamespace="http://schemas.microsoft.com/office/2006/metadata/properties" ma:root="true" ma:fieldsID="f60d98bb3ee6ede5927f4d8adbcf8ecf" ns2:_="" ns3:_="" ns4:_="">
    <xsd:import namespace="6b245bab-ba52-4be5-aa55-af59c71c7a4b"/>
    <xsd:import namespace="d0201ca7-26fa-426c-b12d-c4c6e5857dcc"/>
    <xsd:import namespace="a62ee023-e8f0-40ed-8bbe-3e3f2cbb8c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Foldercontents" minOccurs="0"/>
                <xsd:element ref="ns2:Notes" minOccurs="0"/>
                <xsd:element ref="ns2:Retention"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45bab-ba52-4be5-aa55-af59c71c7a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Foldercontents" ma:index="11" nillable="true" ma:displayName="Folder contents" ma:format="Dropdown" ma:internalName="Foldercontents">
      <xsd:simpleType>
        <xsd:restriction base="dms:Note">
          <xsd:maxLength value="255"/>
        </xsd:restriction>
      </xsd:simpleType>
    </xsd:element>
    <xsd:element name="Notes" ma:index="12" nillable="true" ma:displayName="Related information" ma:format="Dropdown" ma:internalName="Notes">
      <xsd:simpleType>
        <xsd:restriction base="dms:Note">
          <xsd:maxLength value="255"/>
        </xsd:restriction>
      </xsd:simpleType>
    </xsd:element>
    <xsd:element name="Retention" ma:index="13" nillable="true" ma:displayName="Retention policy" ma:format="Dropdown" ma:internalName="Retention">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201ca7-26fa-426c-b12d-c4c6e5857dc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4698054-6ef3-4a0a-8632-c02544f20d65}" ma:internalName="TaxCatchAll" ma:showField="CatchAllData" ma:web="d0201ca7-26fa-426c-b12d-c4c6e5857d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2ee023-e8f0-40ed-8bbe-3e3f2cbb8c47"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009746-759B-474C-B126-EEA8733A1B75}">
  <ds:schemaRefs>
    <ds:schemaRef ds:uri="http://schemas.microsoft.com/sharepoint/v3/contenttype/forms"/>
  </ds:schemaRefs>
</ds:datastoreItem>
</file>

<file path=customXml/itemProps2.xml><?xml version="1.0" encoding="utf-8"?>
<ds:datastoreItem xmlns:ds="http://schemas.openxmlformats.org/officeDocument/2006/customXml" ds:itemID="{677A7543-959B-4FF7-98D5-8AD7ACE3AC58}">
  <ds:schemaRefs>
    <ds:schemaRef ds:uri="http://schemas.microsoft.com/office/2006/metadata/properties"/>
    <ds:schemaRef ds:uri="http://schemas.microsoft.com/office/infopath/2007/PartnerControls"/>
    <ds:schemaRef ds:uri="6b245bab-ba52-4be5-aa55-af59c71c7a4b"/>
    <ds:schemaRef ds:uri="d0201ca7-26fa-426c-b12d-c4c6e5857dcc"/>
  </ds:schemaRefs>
</ds:datastoreItem>
</file>

<file path=customXml/itemProps3.xml><?xml version="1.0" encoding="utf-8"?>
<ds:datastoreItem xmlns:ds="http://schemas.openxmlformats.org/officeDocument/2006/customXml" ds:itemID="{1DC82BFE-3A8D-4540-9C17-FA0ECD09873E}">
  <ds:schemaRefs>
    <ds:schemaRef ds:uri="http://schemas.openxmlformats.org/officeDocument/2006/bibliography"/>
  </ds:schemaRefs>
</ds:datastoreItem>
</file>

<file path=customXml/itemProps4.xml><?xml version="1.0" encoding="utf-8"?>
<ds:datastoreItem xmlns:ds="http://schemas.openxmlformats.org/officeDocument/2006/customXml" ds:itemID="{5C688636-0436-44FE-9C1E-0DE7B9A83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245bab-ba52-4be5-aa55-af59c71c7a4b"/>
    <ds:schemaRef ds:uri="d0201ca7-26fa-426c-b12d-c4c6e5857dcc"/>
    <ds:schemaRef ds:uri="a62ee023-e8f0-40ed-8bbe-3e3f2cbb8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Feasey, Riccardo L</dc:creator>
  <cp:keywords/>
  <dc:description/>
  <cp:lastModifiedBy>Ellis, George A</cp:lastModifiedBy>
  <cp:revision>2</cp:revision>
  <cp:lastPrinted>2023-01-24T15:14:00Z</cp:lastPrinted>
  <dcterms:created xsi:type="dcterms:W3CDTF">2025-06-25T15:38:00Z</dcterms:created>
  <dcterms:modified xsi:type="dcterms:W3CDTF">2025-06-25T15:38:00Z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0x0101005E2F9E1E8F8D7342A2B036DF955D7050</vt:lpwstr>
  </property>
  <property fmtid="{D5CDD505-2E9C-101B-9397-08002B2CF9AE}" pid="3" name="MediaServiceImageTags">
    <vt:lpwstr/>
  </property>
</Properties>
</file>