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61ACC" w14:textId="186DB19A" w:rsidR="00ED5250" w:rsidRPr="008100C7" w:rsidRDefault="00E438B4">
      <w:pPr>
        <w:rPr>
          <w:rFonts w:ascii="Imperial Sans Text" w:hAnsi="Imperial Sans Text"/>
        </w:rPr>
      </w:pPr>
      <w:r w:rsidRPr="008100C7">
        <w:rPr>
          <w:rFonts w:ascii="Imperial Sans Text" w:hAnsi="Imperial Sans Text" w:cstheme="minorHAnsi"/>
          <w:noProof/>
        </w:rPr>
        <w:drawing>
          <wp:inline distT="0" distB="0" distL="0" distR="0" wp14:anchorId="43431FCF" wp14:editId="01283141">
            <wp:extent cx="2374900" cy="260749"/>
            <wp:effectExtent l="0" t="0" r="0" b="6350"/>
            <wp:docPr id="14074705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470557" name="Picture 140747055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67742" cy="292901"/>
                    </a:xfrm>
                    <a:prstGeom prst="rect">
                      <a:avLst/>
                    </a:prstGeom>
                  </pic:spPr>
                </pic:pic>
              </a:graphicData>
            </a:graphic>
          </wp:inline>
        </w:drawing>
      </w:r>
    </w:p>
    <w:p w14:paraId="76A38289" w14:textId="77777777" w:rsidR="00FF0AD2" w:rsidRDefault="00FF0AD2">
      <w:pPr>
        <w:rPr>
          <w:rFonts w:ascii="Imperial Sans Text" w:hAnsi="Imperial Sans Text"/>
          <w:sz w:val="24"/>
          <w:szCs w:val="24"/>
        </w:rPr>
      </w:pPr>
    </w:p>
    <w:p w14:paraId="780B999E" w14:textId="77777777" w:rsidR="00C75FC2" w:rsidRPr="00C75FC2" w:rsidRDefault="00C75FC2" w:rsidP="00C75FC2">
      <w:pPr>
        <w:rPr>
          <w:rFonts w:ascii="Imperial Sans Text" w:hAnsi="Imperial Sans Text"/>
          <w:b/>
          <w:bCs/>
          <w:sz w:val="24"/>
          <w:szCs w:val="24"/>
        </w:rPr>
      </w:pPr>
      <w:r w:rsidRPr="00C75FC2">
        <w:rPr>
          <w:rFonts w:ascii="Imperial Sans Text" w:hAnsi="Imperial Sans Text"/>
          <w:b/>
          <w:bCs/>
          <w:sz w:val="24"/>
          <w:szCs w:val="24"/>
        </w:rPr>
        <w:t>SOCIALLY RESPONSIBLE INVESTMENT POLICY WORKING GROUP</w:t>
      </w:r>
      <w:r w:rsidRPr="00C75FC2">
        <w:rPr>
          <w:rFonts w:ascii="Imperial Sans Text" w:hAnsi="Imperial Sans Text"/>
          <w:b/>
          <w:bCs/>
          <w:sz w:val="24"/>
          <w:szCs w:val="24"/>
        </w:rPr>
        <w:br/>
        <w:t>21 May 2025 Meeting Summary</w:t>
      </w:r>
    </w:p>
    <w:p w14:paraId="70113F60" w14:textId="77777777" w:rsidR="00C75FC2" w:rsidRPr="00C75FC2" w:rsidRDefault="00C75FC2" w:rsidP="00C75FC2">
      <w:pPr>
        <w:rPr>
          <w:rFonts w:ascii="Imperial Sans Text" w:hAnsi="Imperial Sans Text"/>
          <w:sz w:val="24"/>
          <w:szCs w:val="24"/>
        </w:rPr>
      </w:pPr>
      <w:r w:rsidRPr="00C75FC2">
        <w:rPr>
          <w:rFonts w:ascii="Imperial Sans Text" w:hAnsi="Imperial Sans Text"/>
          <w:sz w:val="24"/>
          <w:szCs w:val="24"/>
        </w:rPr>
        <w:t>The Socially Responsible Investment Policy Working Group met on 21 May 2025 to review updates to the Imperial Zero Index (IZI), the Investment Office’s practices, and how the SRI Policy integrates with the new Relationship Policy. Deputies attended in place of absent members.</w:t>
      </w:r>
    </w:p>
    <w:p w14:paraId="60B9452D" w14:textId="77777777" w:rsidR="00C75FC2" w:rsidRPr="00C75FC2" w:rsidRDefault="00C75FC2" w:rsidP="00C75FC2">
      <w:pPr>
        <w:rPr>
          <w:rFonts w:ascii="Imperial Sans Text" w:hAnsi="Imperial Sans Text"/>
          <w:sz w:val="24"/>
          <w:szCs w:val="24"/>
        </w:rPr>
      </w:pPr>
      <w:r w:rsidRPr="00C75FC2">
        <w:rPr>
          <w:rFonts w:ascii="Imperial Sans Text" w:hAnsi="Imperial Sans Text"/>
          <w:sz w:val="24"/>
          <w:szCs w:val="24"/>
        </w:rPr>
        <w:t>The Group received an update on IZI, which is now in its implementation phase with 25 companies assessed. Positive feedback was received, and transparency measures such as publishing criteria and scores were emphasized. A new website and annual assessment cycle will launch in July 2025.</w:t>
      </w:r>
    </w:p>
    <w:p w14:paraId="3E9FC091" w14:textId="77777777" w:rsidR="00C75FC2" w:rsidRPr="00C75FC2" w:rsidRDefault="00C75FC2" w:rsidP="00C75FC2">
      <w:pPr>
        <w:rPr>
          <w:rFonts w:ascii="Imperial Sans Text" w:hAnsi="Imperial Sans Text"/>
          <w:sz w:val="24"/>
          <w:szCs w:val="24"/>
        </w:rPr>
      </w:pPr>
      <w:r w:rsidRPr="00C75FC2">
        <w:rPr>
          <w:rFonts w:ascii="Imperial Sans Text" w:hAnsi="Imperial Sans Text"/>
          <w:sz w:val="24"/>
          <w:szCs w:val="24"/>
        </w:rPr>
        <w:t>The Investment Office outlined its quarterly screening of extractive industries and publication of holdings. Scope for unassessed companies has been defined and shared with fund managers. Imperial is preparing a submission to the UN Principles for Responsible Investment, integrating IZI progress.</w:t>
      </w:r>
    </w:p>
    <w:p w14:paraId="11AB3FC3" w14:textId="77777777" w:rsidR="00C75FC2" w:rsidRPr="00C75FC2" w:rsidRDefault="00C75FC2" w:rsidP="00C75FC2">
      <w:pPr>
        <w:rPr>
          <w:rFonts w:ascii="Imperial Sans Text" w:hAnsi="Imperial Sans Text"/>
          <w:sz w:val="24"/>
          <w:szCs w:val="24"/>
        </w:rPr>
      </w:pPr>
      <w:r w:rsidRPr="00C75FC2">
        <w:rPr>
          <w:rFonts w:ascii="Imperial Sans Text" w:hAnsi="Imperial Sans Text"/>
          <w:sz w:val="24"/>
          <w:szCs w:val="24"/>
        </w:rPr>
        <w:t>The Group also explored the Relationship Policy approved by Council, which evaluates institutional relationships based on risk levels, and how it interacts with the SRI Policy. SRI matters enter the Level 2 escalation process and are assessed for reputational risks. While there is no formal mechanism for community members to raise concerns directly, exceptional written submissions to the RRC Chair are considered. Records of RRC decisions relevant to the SRI Policy will be shared with the Working Group to ensure policy alignment.</w:t>
      </w:r>
    </w:p>
    <w:p w14:paraId="4C019C6A" w14:textId="77777777" w:rsidR="00FF0AD2" w:rsidRDefault="00FF0AD2">
      <w:pPr>
        <w:rPr>
          <w:rFonts w:ascii="Imperial Sans Text" w:hAnsi="Imperial Sans Text"/>
          <w:sz w:val="24"/>
          <w:szCs w:val="24"/>
        </w:rPr>
      </w:pPr>
    </w:p>
    <w:sectPr w:rsidR="00FF0AD2">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18DDEC" w14:textId="77777777" w:rsidR="00A97A4B" w:rsidRDefault="00A97A4B" w:rsidP="00AE07A9">
      <w:pPr>
        <w:spacing w:after="0" w:line="240" w:lineRule="auto"/>
      </w:pPr>
      <w:r>
        <w:separator/>
      </w:r>
    </w:p>
  </w:endnote>
  <w:endnote w:type="continuationSeparator" w:id="0">
    <w:p w14:paraId="201D71F7" w14:textId="77777777" w:rsidR="00A97A4B" w:rsidRDefault="00A97A4B" w:rsidP="00AE0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Imperial Sans Text">
    <w:altName w:val="Calibri"/>
    <w:panose1 w:val="020B0503020202020204"/>
    <w:charset w:val="00"/>
    <w:family w:val="swiss"/>
    <w:pitch w:val="variable"/>
    <w:sig w:usb0="A000004F" w:usb1="00002063"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C7ECC" w14:textId="5EA410E3" w:rsidR="000F5F53" w:rsidRPr="00987EA7" w:rsidRDefault="19F9ECF5" w:rsidP="19F9ECF5">
    <w:pPr>
      <w:spacing w:line="271" w:lineRule="auto"/>
      <w:rPr>
        <w:rFonts w:ascii="Imperial Sans Text" w:eastAsia="MS Mincho" w:hAnsi="Imperial Sans Text"/>
        <w:i/>
        <w:iCs/>
        <w:color w:val="0000CD"/>
        <w:sz w:val="16"/>
        <w:szCs w:val="16"/>
        <w:lang w:eastAsia="ja-JP"/>
      </w:rPr>
    </w:pPr>
    <w:r w:rsidRPr="19F9ECF5">
      <w:rPr>
        <w:rFonts w:ascii="Imperial Sans Text" w:eastAsia="MS Mincho" w:hAnsi="Imperial Sans Text"/>
        <w:i/>
        <w:iCs/>
        <w:color w:val="0000CD"/>
        <w:sz w:val="16"/>
        <w:szCs w:val="16"/>
        <w:lang w:eastAsia="ja-JP"/>
      </w:rPr>
      <w:t>Items for information are indicated *</w:t>
    </w:r>
    <w:r w:rsidRPr="19F9ECF5">
      <w:rPr>
        <w:rFonts w:ascii="Imperial Sans Text" w:eastAsia="MS Mincho" w:hAnsi="Imperial Sans Text"/>
        <w:i/>
        <w:iCs/>
        <w:color w:val="FFFFFF" w:themeColor="background1"/>
        <w:sz w:val="16"/>
        <w:szCs w:val="16"/>
        <w:lang w:eastAsia="ja-JP"/>
      </w:rPr>
      <w:t>.</w:t>
    </w:r>
    <w:r w:rsidRPr="19F9ECF5">
      <w:rPr>
        <w:rFonts w:ascii="Imperial Sans Text" w:eastAsia="MS Mincho" w:hAnsi="Imperial Sans Text"/>
        <w:i/>
        <w:iCs/>
        <w:color w:val="0000CD"/>
        <w:sz w:val="16"/>
        <w:szCs w:val="16"/>
        <w:lang w:eastAsia="ja-JP"/>
      </w:rPr>
      <w:t xml:space="preserve">  These will pass without discussion unless requested by a member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26E015" w14:textId="77777777" w:rsidR="00A97A4B" w:rsidRDefault="00A97A4B" w:rsidP="00AE07A9">
      <w:pPr>
        <w:spacing w:after="0" w:line="240" w:lineRule="auto"/>
      </w:pPr>
      <w:r>
        <w:separator/>
      </w:r>
    </w:p>
  </w:footnote>
  <w:footnote w:type="continuationSeparator" w:id="0">
    <w:p w14:paraId="6CB978BA" w14:textId="77777777" w:rsidR="00A97A4B" w:rsidRDefault="00A97A4B" w:rsidP="00AE07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9F9ECF5" w14:paraId="3895A576" w14:textId="77777777" w:rsidTr="19F9ECF5">
      <w:trPr>
        <w:trHeight w:val="300"/>
      </w:trPr>
      <w:tc>
        <w:tcPr>
          <w:tcW w:w="3005" w:type="dxa"/>
        </w:tcPr>
        <w:p w14:paraId="609C2085" w14:textId="23FF20F8" w:rsidR="19F9ECF5" w:rsidRDefault="19F9ECF5" w:rsidP="19F9ECF5">
          <w:pPr>
            <w:pStyle w:val="Header"/>
            <w:ind w:left="-115"/>
          </w:pPr>
        </w:p>
      </w:tc>
      <w:tc>
        <w:tcPr>
          <w:tcW w:w="3005" w:type="dxa"/>
        </w:tcPr>
        <w:p w14:paraId="72BAF1C1" w14:textId="75FF9D6D" w:rsidR="19F9ECF5" w:rsidRDefault="19F9ECF5" w:rsidP="19F9ECF5">
          <w:pPr>
            <w:pStyle w:val="Header"/>
            <w:jc w:val="center"/>
          </w:pPr>
        </w:p>
      </w:tc>
      <w:tc>
        <w:tcPr>
          <w:tcW w:w="3005" w:type="dxa"/>
        </w:tcPr>
        <w:p w14:paraId="1B4230B8" w14:textId="1A59B869" w:rsidR="19F9ECF5" w:rsidRDefault="19F9ECF5" w:rsidP="19F9ECF5">
          <w:pPr>
            <w:pStyle w:val="Header"/>
            <w:ind w:right="-115"/>
            <w:jc w:val="right"/>
          </w:pPr>
        </w:p>
      </w:tc>
    </w:tr>
  </w:tbl>
  <w:p w14:paraId="2757089B" w14:textId="66D914BF" w:rsidR="19F9ECF5" w:rsidRDefault="19F9ECF5" w:rsidP="19F9EC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2B67A4"/>
    <w:multiLevelType w:val="hybridMultilevel"/>
    <w:tmpl w:val="6E424C52"/>
    <w:lvl w:ilvl="0" w:tplc="49C0BEB4">
      <w:start w:val="1"/>
      <w:numFmt w:val="bullet"/>
      <w:lvlText w:val=""/>
      <w:lvlJc w:val="left"/>
      <w:pPr>
        <w:ind w:left="720" w:hanging="360"/>
      </w:pPr>
      <w:rPr>
        <w:rFonts w:ascii="Symbol" w:hAnsi="Symbol" w:hint="default"/>
      </w:rPr>
    </w:lvl>
    <w:lvl w:ilvl="1" w:tplc="8C18FE08">
      <w:start w:val="1"/>
      <w:numFmt w:val="bullet"/>
      <w:lvlText w:val="o"/>
      <w:lvlJc w:val="left"/>
      <w:pPr>
        <w:ind w:left="1440" w:hanging="360"/>
      </w:pPr>
      <w:rPr>
        <w:rFonts w:ascii="Courier New" w:hAnsi="Courier New" w:hint="default"/>
      </w:rPr>
    </w:lvl>
    <w:lvl w:ilvl="2" w:tplc="1542E9FC">
      <w:start w:val="1"/>
      <w:numFmt w:val="bullet"/>
      <w:lvlText w:val=""/>
      <w:lvlJc w:val="left"/>
      <w:pPr>
        <w:ind w:left="2160" w:hanging="360"/>
      </w:pPr>
      <w:rPr>
        <w:rFonts w:ascii="Wingdings" w:hAnsi="Wingdings" w:hint="default"/>
      </w:rPr>
    </w:lvl>
    <w:lvl w:ilvl="3" w:tplc="2376AF16">
      <w:start w:val="1"/>
      <w:numFmt w:val="bullet"/>
      <w:lvlText w:val=""/>
      <w:lvlJc w:val="left"/>
      <w:pPr>
        <w:ind w:left="2880" w:hanging="360"/>
      </w:pPr>
      <w:rPr>
        <w:rFonts w:ascii="Symbol" w:hAnsi="Symbol" w:hint="default"/>
      </w:rPr>
    </w:lvl>
    <w:lvl w:ilvl="4" w:tplc="7F927060">
      <w:start w:val="1"/>
      <w:numFmt w:val="bullet"/>
      <w:lvlText w:val="o"/>
      <w:lvlJc w:val="left"/>
      <w:pPr>
        <w:ind w:left="3600" w:hanging="360"/>
      </w:pPr>
      <w:rPr>
        <w:rFonts w:ascii="Courier New" w:hAnsi="Courier New" w:hint="default"/>
      </w:rPr>
    </w:lvl>
    <w:lvl w:ilvl="5" w:tplc="B67E85A2">
      <w:start w:val="1"/>
      <w:numFmt w:val="bullet"/>
      <w:lvlText w:val=""/>
      <w:lvlJc w:val="left"/>
      <w:pPr>
        <w:ind w:left="4320" w:hanging="360"/>
      </w:pPr>
      <w:rPr>
        <w:rFonts w:ascii="Wingdings" w:hAnsi="Wingdings" w:hint="default"/>
      </w:rPr>
    </w:lvl>
    <w:lvl w:ilvl="6" w:tplc="29586784">
      <w:start w:val="1"/>
      <w:numFmt w:val="bullet"/>
      <w:lvlText w:val=""/>
      <w:lvlJc w:val="left"/>
      <w:pPr>
        <w:ind w:left="5040" w:hanging="360"/>
      </w:pPr>
      <w:rPr>
        <w:rFonts w:ascii="Symbol" w:hAnsi="Symbol" w:hint="default"/>
      </w:rPr>
    </w:lvl>
    <w:lvl w:ilvl="7" w:tplc="881AC21A">
      <w:start w:val="1"/>
      <w:numFmt w:val="bullet"/>
      <w:lvlText w:val="o"/>
      <w:lvlJc w:val="left"/>
      <w:pPr>
        <w:ind w:left="5760" w:hanging="360"/>
      </w:pPr>
      <w:rPr>
        <w:rFonts w:ascii="Courier New" w:hAnsi="Courier New" w:hint="default"/>
      </w:rPr>
    </w:lvl>
    <w:lvl w:ilvl="8" w:tplc="E05CA370">
      <w:start w:val="1"/>
      <w:numFmt w:val="bullet"/>
      <w:lvlText w:val=""/>
      <w:lvlJc w:val="left"/>
      <w:pPr>
        <w:ind w:left="6480" w:hanging="360"/>
      </w:pPr>
      <w:rPr>
        <w:rFonts w:ascii="Wingdings" w:hAnsi="Wingdings" w:hint="default"/>
      </w:rPr>
    </w:lvl>
  </w:abstractNum>
  <w:num w:numId="1" w16cid:durableId="549196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7A9"/>
    <w:rsid w:val="000351CC"/>
    <w:rsid w:val="000F5F53"/>
    <w:rsid w:val="001442C8"/>
    <w:rsid w:val="00161EB5"/>
    <w:rsid w:val="001D0970"/>
    <w:rsid w:val="002202BE"/>
    <w:rsid w:val="00253842"/>
    <w:rsid w:val="002B04EA"/>
    <w:rsid w:val="0033201A"/>
    <w:rsid w:val="00337BDC"/>
    <w:rsid w:val="00386B9E"/>
    <w:rsid w:val="003A0B96"/>
    <w:rsid w:val="004F3F22"/>
    <w:rsid w:val="00557C81"/>
    <w:rsid w:val="005E7FBB"/>
    <w:rsid w:val="0062276B"/>
    <w:rsid w:val="00655FA3"/>
    <w:rsid w:val="006A3B88"/>
    <w:rsid w:val="006C12AB"/>
    <w:rsid w:val="00721F71"/>
    <w:rsid w:val="007364A1"/>
    <w:rsid w:val="007505B3"/>
    <w:rsid w:val="007A313D"/>
    <w:rsid w:val="007C1B6F"/>
    <w:rsid w:val="008100C7"/>
    <w:rsid w:val="00987EA7"/>
    <w:rsid w:val="009C7D65"/>
    <w:rsid w:val="00A51951"/>
    <w:rsid w:val="00A63A27"/>
    <w:rsid w:val="00A97A4B"/>
    <w:rsid w:val="00AA17E4"/>
    <w:rsid w:val="00AE07A9"/>
    <w:rsid w:val="00AE307A"/>
    <w:rsid w:val="00B4302B"/>
    <w:rsid w:val="00C2703D"/>
    <w:rsid w:val="00C352E0"/>
    <w:rsid w:val="00C4197A"/>
    <w:rsid w:val="00C75FC2"/>
    <w:rsid w:val="00C76A64"/>
    <w:rsid w:val="00C83D7F"/>
    <w:rsid w:val="00C84593"/>
    <w:rsid w:val="00C85DB8"/>
    <w:rsid w:val="00C9205C"/>
    <w:rsid w:val="00CB30C3"/>
    <w:rsid w:val="00CD4073"/>
    <w:rsid w:val="00CD57B6"/>
    <w:rsid w:val="00DD387F"/>
    <w:rsid w:val="00E438B4"/>
    <w:rsid w:val="00E56049"/>
    <w:rsid w:val="00E71DD4"/>
    <w:rsid w:val="00EB58B6"/>
    <w:rsid w:val="00ED5250"/>
    <w:rsid w:val="00F211D2"/>
    <w:rsid w:val="00F223CC"/>
    <w:rsid w:val="00F707DC"/>
    <w:rsid w:val="00F87EA4"/>
    <w:rsid w:val="00F967BF"/>
    <w:rsid w:val="00FF0AD2"/>
    <w:rsid w:val="02F3836E"/>
    <w:rsid w:val="089DC5E9"/>
    <w:rsid w:val="0BF25846"/>
    <w:rsid w:val="0D6515D9"/>
    <w:rsid w:val="0EDE2604"/>
    <w:rsid w:val="1175C45D"/>
    <w:rsid w:val="13937E6C"/>
    <w:rsid w:val="13C70278"/>
    <w:rsid w:val="1807CBA8"/>
    <w:rsid w:val="19F9ECF5"/>
    <w:rsid w:val="1C560D02"/>
    <w:rsid w:val="1D24539C"/>
    <w:rsid w:val="1F26F475"/>
    <w:rsid w:val="1FFDC5CD"/>
    <w:rsid w:val="2684AFAF"/>
    <w:rsid w:val="2D6B9388"/>
    <w:rsid w:val="30A3344A"/>
    <w:rsid w:val="30C8D8DD"/>
    <w:rsid w:val="38C1304E"/>
    <w:rsid w:val="38E470F8"/>
    <w:rsid w:val="43F8E65C"/>
    <w:rsid w:val="4730871E"/>
    <w:rsid w:val="4755009D"/>
    <w:rsid w:val="492CAB77"/>
    <w:rsid w:val="4E1F0DC8"/>
    <w:rsid w:val="4E87A863"/>
    <w:rsid w:val="4E938B95"/>
    <w:rsid w:val="4EB0178E"/>
    <w:rsid w:val="503940D2"/>
    <w:rsid w:val="5095EECC"/>
    <w:rsid w:val="5852F5B0"/>
    <w:rsid w:val="594ABCC7"/>
    <w:rsid w:val="62E7DE61"/>
    <w:rsid w:val="62E8D1DC"/>
    <w:rsid w:val="64862DB5"/>
    <w:rsid w:val="649EA256"/>
    <w:rsid w:val="6559E27F"/>
    <w:rsid w:val="6C33564F"/>
    <w:rsid w:val="6DAA833D"/>
    <w:rsid w:val="74925861"/>
    <w:rsid w:val="762E28C2"/>
    <w:rsid w:val="77BFAD41"/>
    <w:rsid w:val="7AE871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427551"/>
  <w15:chartTrackingRefBased/>
  <w15:docId w15:val="{F876740C-35E8-4463-8993-537B7C64F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ook Antiqua" w:eastAsiaTheme="minorHAnsi" w:hAnsi="Book Antiqua"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0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07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07A9"/>
  </w:style>
  <w:style w:type="paragraph" w:styleId="Footer">
    <w:name w:val="footer"/>
    <w:basedOn w:val="Normal"/>
    <w:link w:val="FooterChar"/>
    <w:uiPriority w:val="99"/>
    <w:unhideWhenUsed/>
    <w:rsid w:val="00AE07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07A9"/>
  </w:style>
  <w:style w:type="paragraph" w:styleId="Title">
    <w:name w:val="Title"/>
    <w:basedOn w:val="Normal"/>
    <w:link w:val="TitleChar"/>
    <w:qFormat/>
    <w:rsid w:val="000351CC"/>
    <w:pPr>
      <w:suppressAutoHyphens/>
      <w:spacing w:after="0" w:line="240" w:lineRule="auto"/>
      <w:jc w:val="center"/>
      <w:textAlignment w:val="baseline"/>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0351CC"/>
    <w:rPr>
      <w:rFonts w:ascii="Times New Roman" w:eastAsia="Times New Roman" w:hAnsi="Times New Roman" w:cs="Times New Roman"/>
      <w:b/>
      <w:sz w:val="24"/>
      <w:szCs w:val="20"/>
    </w:rPr>
  </w:style>
  <w:style w:type="character" w:styleId="CommentReference">
    <w:name w:val="annotation reference"/>
    <w:basedOn w:val="DefaultParagraphFont"/>
    <w:uiPriority w:val="99"/>
    <w:semiHidden/>
    <w:unhideWhenUsed/>
    <w:rsid w:val="00F211D2"/>
    <w:rPr>
      <w:sz w:val="16"/>
      <w:szCs w:val="16"/>
    </w:rPr>
  </w:style>
  <w:style w:type="paragraph" w:styleId="CommentText">
    <w:name w:val="annotation text"/>
    <w:basedOn w:val="Normal"/>
    <w:link w:val="CommentTextChar"/>
    <w:uiPriority w:val="99"/>
    <w:semiHidden/>
    <w:unhideWhenUsed/>
    <w:rsid w:val="00F211D2"/>
    <w:pPr>
      <w:spacing w:line="240" w:lineRule="auto"/>
    </w:pPr>
    <w:rPr>
      <w:sz w:val="20"/>
      <w:szCs w:val="20"/>
    </w:rPr>
  </w:style>
  <w:style w:type="character" w:customStyle="1" w:styleId="CommentTextChar">
    <w:name w:val="Comment Text Char"/>
    <w:basedOn w:val="DefaultParagraphFont"/>
    <w:link w:val="CommentText"/>
    <w:uiPriority w:val="99"/>
    <w:semiHidden/>
    <w:rsid w:val="00F211D2"/>
    <w:rPr>
      <w:sz w:val="20"/>
      <w:szCs w:val="20"/>
    </w:rPr>
  </w:style>
  <w:style w:type="paragraph" w:styleId="CommentSubject">
    <w:name w:val="annotation subject"/>
    <w:basedOn w:val="CommentText"/>
    <w:next w:val="CommentText"/>
    <w:link w:val="CommentSubjectChar"/>
    <w:uiPriority w:val="99"/>
    <w:semiHidden/>
    <w:unhideWhenUsed/>
    <w:rsid w:val="00F211D2"/>
    <w:rPr>
      <w:b/>
      <w:bCs/>
    </w:rPr>
  </w:style>
  <w:style w:type="character" w:customStyle="1" w:styleId="CommentSubjectChar">
    <w:name w:val="Comment Subject Char"/>
    <w:basedOn w:val="CommentTextChar"/>
    <w:link w:val="CommentSubject"/>
    <w:uiPriority w:val="99"/>
    <w:semiHidden/>
    <w:rsid w:val="00F211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s xmlns="6b245bab-ba52-4be5-aa55-af59c71c7a4b" xsi:nil="true"/>
    <Foldercontents xmlns="6b245bab-ba52-4be5-aa55-af59c71c7a4b" xsi:nil="true"/>
    <Retention xmlns="6b245bab-ba52-4be5-aa55-af59c71c7a4b" xsi:nil="true"/>
    <TaxCatchAll xmlns="d0201ca7-26fa-426c-b12d-c4c6e5857dcc" xsi:nil="true"/>
    <lcf76f155ced4ddcb4097134ff3c332f xmlns="6b245bab-ba52-4be5-aa55-af59c71c7a4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E2F9E1E8F8D7342A2B036DF955D7050" ma:contentTypeVersion="20" ma:contentTypeDescription="Create a new document." ma:contentTypeScope="" ma:versionID="91134e908b14c68b66b4e1d2efed168d">
  <xsd:schema xmlns:xsd="http://www.w3.org/2001/XMLSchema" xmlns:xs="http://www.w3.org/2001/XMLSchema" xmlns:p="http://schemas.microsoft.com/office/2006/metadata/properties" xmlns:ns2="6b245bab-ba52-4be5-aa55-af59c71c7a4b" xmlns:ns3="d0201ca7-26fa-426c-b12d-c4c6e5857dcc" xmlns:ns4="a62ee023-e8f0-40ed-8bbe-3e3f2cbb8c47" targetNamespace="http://schemas.microsoft.com/office/2006/metadata/properties" ma:root="true" ma:fieldsID="f60d98bb3ee6ede5927f4d8adbcf8ecf" ns2:_="" ns3:_="" ns4:_="">
    <xsd:import namespace="6b245bab-ba52-4be5-aa55-af59c71c7a4b"/>
    <xsd:import namespace="d0201ca7-26fa-426c-b12d-c4c6e5857dcc"/>
    <xsd:import namespace="a62ee023-e8f0-40ed-8bbe-3e3f2cbb8c4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Foldercontents" minOccurs="0"/>
                <xsd:element ref="ns2:Notes" minOccurs="0"/>
                <xsd:element ref="ns2:Retention"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245bab-ba52-4be5-aa55-af59c71c7a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Foldercontents" ma:index="11" nillable="true" ma:displayName="Folder contents" ma:format="Dropdown" ma:internalName="Foldercontents">
      <xsd:simpleType>
        <xsd:restriction base="dms:Note">
          <xsd:maxLength value="255"/>
        </xsd:restriction>
      </xsd:simpleType>
    </xsd:element>
    <xsd:element name="Notes" ma:index="12" nillable="true" ma:displayName="Related information" ma:format="Dropdown" ma:internalName="Notes">
      <xsd:simpleType>
        <xsd:restriction base="dms:Note">
          <xsd:maxLength value="255"/>
        </xsd:restriction>
      </xsd:simpleType>
    </xsd:element>
    <xsd:element name="Retention" ma:index="13" nillable="true" ma:displayName="Retention policy" ma:format="Dropdown" ma:internalName="Retention">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201ca7-26fa-426c-b12d-c4c6e5857dc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4698054-6ef3-4a0a-8632-c02544f20d65}" ma:internalName="TaxCatchAll" ma:showField="CatchAllData" ma:web="d0201ca7-26fa-426c-b12d-c4c6e5857d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2ee023-e8f0-40ed-8bbe-3e3f2cbb8c47"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009746-759B-474C-B126-EEA8733A1B75}">
  <ds:schemaRefs>
    <ds:schemaRef ds:uri="http://schemas.microsoft.com/sharepoint/v3/contenttype/forms"/>
  </ds:schemaRefs>
</ds:datastoreItem>
</file>

<file path=customXml/itemProps2.xml><?xml version="1.0" encoding="utf-8"?>
<ds:datastoreItem xmlns:ds="http://schemas.openxmlformats.org/officeDocument/2006/customXml" ds:itemID="{677A7543-959B-4FF7-98D5-8AD7ACE3AC58}">
  <ds:schemaRefs>
    <ds:schemaRef ds:uri="http://schemas.microsoft.com/office/2006/metadata/properties"/>
    <ds:schemaRef ds:uri="http://schemas.microsoft.com/office/infopath/2007/PartnerControls"/>
    <ds:schemaRef ds:uri="6b245bab-ba52-4be5-aa55-af59c71c7a4b"/>
    <ds:schemaRef ds:uri="d0201ca7-26fa-426c-b12d-c4c6e5857dcc"/>
  </ds:schemaRefs>
</ds:datastoreItem>
</file>

<file path=customXml/itemProps3.xml><?xml version="1.0" encoding="utf-8"?>
<ds:datastoreItem xmlns:ds="http://schemas.openxmlformats.org/officeDocument/2006/customXml" ds:itemID="{1DC82BFE-3A8D-4540-9C17-FA0ECD09873E}">
  <ds:schemaRefs>
    <ds:schemaRef ds:uri="http://schemas.openxmlformats.org/officeDocument/2006/bibliography"/>
  </ds:schemaRefs>
</ds:datastoreItem>
</file>

<file path=customXml/itemProps4.xml><?xml version="1.0" encoding="utf-8"?>
<ds:datastoreItem xmlns:ds="http://schemas.openxmlformats.org/officeDocument/2006/customXml" ds:itemID="{5C688636-0436-44FE-9C1E-0DE7B9A830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245bab-ba52-4be5-aa55-af59c71c7a4b"/>
    <ds:schemaRef ds:uri="d0201ca7-26fa-426c-b12d-c4c6e5857dcc"/>
    <ds:schemaRef ds:uri="a62ee023-e8f0-40ed-8bbe-3e3f2cbb8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Feasey, Riccardo L</dc:creator>
  <cp:keywords/>
  <dc:description/>
  <cp:lastModifiedBy>Ellis, George A</cp:lastModifiedBy>
  <cp:revision>2</cp:revision>
  <cp:lastPrinted>2023-01-24T15:14:00Z</cp:lastPrinted>
  <dcterms:created xsi:type="dcterms:W3CDTF">2025-06-25T15:39:00Z</dcterms:created>
  <dcterms:modified xsi:type="dcterms:W3CDTF">2025-06-25T15:39:00Z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0x0101005E2F9E1E8F8D7342A2B036DF955D7050</vt:lpwstr>
  </property>
  <property fmtid="{D5CDD505-2E9C-101B-9397-08002B2CF9AE}" pid="3" name="MediaServiceImageTags">
    <vt:lpwstr/>
  </property>
</Properties>
</file>